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D9" w:rsidRPr="00982FD9" w:rsidRDefault="00982FD9" w:rsidP="00982FD9">
      <w:pPr>
        <w:rPr>
          <w:rFonts w:ascii="Times New Roman" w:hAnsi="Times New Roman" w:cs="Times New Roman"/>
          <w:sz w:val="28"/>
          <w:szCs w:val="28"/>
        </w:rPr>
      </w:pPr>
      <w:bookmarkStart w:id="0" w:name="_GoBack"/>
      <w:r w:rsidRPr="00982FD9">
        <w:rPr>
          <w:rFonts w:ascii="Times New Roman" w:hAnsi="Times New Roman" w:cs="Times New Roman"/>
          <w:sz w:val="28"/>
          <w:szCs w:val="28"/>
        </w:rPr>
        <w:t xml:space="preserve">Report on the WMRF Grant Does “biofilm-forming ability” influence the antimicrobial spectrum of Mycobacterium avium? </w:t>
      </w:r>
    </w:p>
    <w:p w:rsidR="00982FD9" w:rsidRPr="00982FD9" w:rsidRDefault="00982FD9" w:rsidP="00982FD9">
      <w:pPr>
        <w:rPr>
          <w:rFonts w:ascii="Times New Roman" w:hAnsi="Times New Roman" w:cs="Times New Roman"/>
          <w:sz w:val="28"/>
          <w:szCs w:val="28"/>
        </w:rPr>
      </w:pPr>
      <w:r w:rsidRPr="00982FD9">
        <w:rPr>
          <w:rFonts w:ascii="Times New Roman" w:hAnsi="Times New Roman" w:cs="Times New Roman"/>
          <w:sz w:val="28"/>
          <w:szCs w:val="28"/>
        </w:rPr>
        <w:t>Ray Cursons School of Science and Engineering</w:t>
      </w:r>
    </w:p>
    <w:p w:rsidR="00657EBD" w:rsidRDefault="00982FD9" w:rsidP="00982FD9">
      <w:pPr>
        <w:rPr>
          <w:rFonts w:ascii="Times New Roman" w:hAnsi="Times New Roman" w:cs="Times New Roman"/>
          <w:sz w:val="28"/>
          <w:szCs w:val="28"/>
        </w:rPr>
      </w:pPr>
      <w:r w:rsidRPr="00982FD9">
        <w:rPr>
          <w:rFonts w:ascii="Times New Roman" w:hAnsi="Times New Roman" w:cs="Times New Roman"/>
          <w:sz w:val="28"/>
          <w:szCs w:val="28"/>
        </w:rPr>
        <w:t>University of Waikato</w:t>
      </w:r>
    </w:p>
    <w:bookmarkEnd w:id="0"/>
    <w:p w:rsidR="00982FD9" w:rsidRDefault="009A23F7" w:rsidP="00982FD9">
      <w:pPr>
        <w:rPr>
          <w:rFonts w:ascii="Times New Roman" w:hAnsi="Times New Roman" w:cs="Times New Roman"/>
          <w:sz w:val="28"/>
          <w:szCs w:val="28"/>
        </w:rPr>
      </w:pPr>
      <w:r>
        <w:rPr>
          <w:rFonts w:ascii="Times New Roman" w:hAnsi="Times New Roman" w:cs="Times New Roman"/>
          <w:sz w:val="28"/>
          <w:szCs w:val="28"/>
        </w:rPr>
        <w:t>In the 2015 report I</w:t>
      </w:r>
      <w:r w:rsidR="00255913">
        <w:rPr>
          <w:rFonts w:ascii="Times New Roman" w:hAnsi="Times New Roman" w:cs="Times New Roman"/>
          <w:sz w:val="28"/>
          <w:szCs w:val="28"/>
        </w:rPr>
        <w:t xml:space="preserve"> described that all 10 </w:t>
      </w:r>
      <w:proofErr w:type="gramStart"/>
      <w:r w:rsidR="00255913">
        <w:rPr>
          <w:rFonts w:ascii="Times New Roman" w:hAnsi="Times New Roman" w:cs="Times New Roman"/>
          <w:sz w:val="28"/>
          <w:szCs w:val="28"/>
        </w:rPr>
        <w:t>M</w:t>
      </w:r>
      <w:r>
        <w:rPr>
          <w:rFonts w:ascii="Times New Roman" w:hAnsi="Times New Roman" w:cs="Times New Roman"/>
          <w:sz w:val="28"/>
          <w:szCs w:val="28"/>
        </w:rPr>
        <w:t xml:space="preserve">ycobacterium </w:t>
      </w:r>
      <w:r w:rsidR="00255913">
        <w:rPr>
          <w:rFonts w:ascii="Times New Roman" w:hAnsi="Times New Roman" w:cs="Times New Roman"/>
          <w:sz w:val="28"/>
          <w:szCs w:val="28"/>
        </w:rPr>
        <w:t xml:space="preserve"> avium</w:t>
      </w:r>
      <w:proofErr w:type="gramEnd"/>
      <w:r w:rsidR="00255913">
        <w:rPr>
          <w:rFonts w:ascii="Times New Roman" w:hAnsi="Times New Roman" w:cs="Times New Roman"/>
          <w:sz w:val="28"/>
          <w:szCs w:val="28"/>
        </w:rPr>
        <w:t xml:space="preserve"> isolates were all highly resistant to the commonly used antibiotics in the treatment of Mycobacterium avium infections.</w:t>
      </w:r>
      <w:r w:rsidR="00972902">
        <w:rPr>
          <w:rFonts w:ascii="Times New Roman" w:hAnsi="Times New Roman" w:cs="Times New Roman"/>
          <w:sz w:val="28"/>
          <w:szCs w:val="28"/>
        </w:rPr>
        <w:t xml:space="preserve"> Moreover this antibiotic resistance was markedly increased when the bacteria were grown in a biofilm.</w:t>
      </w:r>
    </w:p>
    <w:p w:rsidR="00972902" w:rsidRDefault="00972902" w:rsidP="00972902">
      <w:pPr>
        <w:rPr>
          <w:rFonts w:ascii="Times New Roman" w:hAnsi="Times New Roman" w:cs="Times New Roman"/>
          <w:sz w:val="28"/>
          <w:szCs w:val="28"/>
        </w:rPr>
      </w:pPr>
      <w:r>
        <w:rPr>
          <w:rFonts w:ascii="Times New Roman" w:hAnsi="Times New Roman" w:cs="Times New Roman"/>
          <w:sz w:val="28"/>
          <w:szCs w:val="28"/>
        </w:rPr>
        <w:t xml:space="preserve">To investigate the differences in antibiotic susceptibility between bacteria grown planktonically and those grown in a biofilm I used RNA transcriptomics to measure gene expression in cultures grown either planktonically or as a biofilm. </w:t>
      </w:r>
      <w:r w:rsidR="00283107">
        <w:rPr>
          <w:rFonts w:ascii="Times New Roman" w:hAnsi="Times New Roman" w:cs="Times New Roman"/>
          <w:sz w:val="28"/>
          <w:szCs w:val="28"/>
        </w:rPr>
        <w:t xml:space="preserve">Preliminary </w:t>
      </w:r>
      <w:r w:rsidR="009F14D2">
        <w:rPr>
          <w:rFonts w:ascii="Times New Roman" w:hAnsi="Times New Roman" w:cs="Times New Roman"/>
          <w:sz w:val="28"/>
          <w:szCs w:val="28"/>
        </w:rPr>
        <w:t xml:space="preserve">analysis of these results has shown that the transcriptome from both the biofilm and planktonic cultures achieved </w:t>
      </w:r>
      <w:r w:rsidR="009A23F7">
        <w:rPr>
          <w:rFonts w:ascii="Times New Roman" w:hAnsi="Times New Roman" w:cs="Times New Roman"/>
          <w:sz w:val="28"/>
          <w:szCs w:val="28"/>
        </w:rPr>
        <w:t>coverage</w:t>
      </w:r>
      <w:r w:rsidR="009F14D2">
        <w:rPr>
          <w:rFonts w:ascii="Times New Roman" w:hAnsi="Times New Roman" w:cs="Times New Roman"/>
          <w:sz w:val="28"/>
          <w:szCs w:val="28"/>
        </w:rPr>
        <w:t xml:space="preserve"> of 96% of the </w:t>
      </w:r>
      <w:r w:rsidR="009A23F7">
        <w:rPr>
          <w:rFonts w:ascii="Times New Roman" w:hAnsi="Times New Roman" w:cs="Times New Roman"/>
          <w:sz w:val="28"/>
          <w:szCs w:val="28"/>
        </w:rPr>
        <w:t>5092 genes when compared to</w:t>
      </w:r>
      <w:r w:rsidR="009F14D2">
        <w:rPr>
          <w:rFonts w:ascii="Times New Roman" w:hAnsi="Times New Roman" w:cs="Times New Roman"/>
          <w:sz w:val="28"/>
          <w:szCs w:val="28"/>
        </w:rPr>
        <w:t xml:space="preserve"> the reference genome of M avium strain 104.</w:t>
      </w:r>
      <w:r w:rsidR="00D743B1">
        <w:rPr>
          <w:rFonts w:ascii="Times New Roman" w:hAnsi="Times New Roman" w:cs="Times New Roman"/>
          <w:sz w:val="28"/>
          <w:szCs w:val="28"/>
        </w:rPr>
        <w:t xml:space="preserve"> Of the</w:t>
      </w:r>
      <w:r w:rsidR="009A23F7">
        <w:rPr>
          <w:rFonts w:ascii="Times New Roman" w:hAnsi="Times New Roman" w:cs="Times New Roman"/>
          <w:sz w:val="28"/>
          <w:szCs w:val="28"/>
        </w:rPr>
        <w:t>se</w:t>
      </w:r>
      <w:r w:rsidR="00D743B1">
        <w:rPr>
          <w:rFonts w:ascii="Times New Roman" w:hAnsi="Times New Roman" w:cs="Times New Roman"/>
          <w:sz w:val="28"/>
          <w:szCs w:val="28"/>
        </w:rPr>
        <w:t xml:space="preserve"> covered genes 793 genes were affected by either growth condition:  288 genes were differentially up-regulated and 505 genes down-regulated.</w:t>
      </w:r>
    </w:p>
    <w:p w:rsidR="009A23F7" w:rsidRDefault="009A23F7" w:rsidP="00972902">
      <w:pPr>
        <w:rPr>
          <w:rFonts w:ascii="Times New Roman" w:hAnsi="Times New Roman" w:cs="Times New Roman"/>
          <w:sz w:val="28"/>
          <w:szCs w:val="28"/>
        </w:rPr>
      </w:pPr>
      <w:r>
        <w:rPr>
          <w:rFonts w:ascii="Times New Roman" w:hAnsi="Times New Roman" w:cs="Times New Roman"/>
          <w:sz w:val="28"/>
          <w:szCs w:val="28"/>
        </w:rPr>
        <w:t xml:space="preserve">Examination of the up-regulated genes showed that M. avium genes involved with the </w:t>
      </w:r>
      <w:proofErr w:type="spellStart"/>
      <w:r>
        <w:rPr>
          <w:rFonts w:ascii="Times New Roman" w:hAnsi="Times New Roman" w:cs="Times New Roman"/>
          <w:sz w:val="28"/>
          <w:szCs w:val="28"/>
        </w:rPr>
        <w:t>Dos</w:t>
      </w:r>
      <w:r w:rsidR="004675BD">
        <w:rPr>
          <w:rFonts w:ascii="Times New Roman" w:hAnsi="Times New Roman" w:cs="Times New Roman"/>
          <w:sz w:val="28"/>
          <w:szCs w:val="28"/>
        </w:rPr>
        <w:t>R</w:t>
      </w:r>
      <w:proofErr w:type="spellEnd"/>
      <w:r w:rsidR="004675BD">
        <w:rPr>
          <w:rFonts w:ascii="Times New Roman" w:hAnsi="Times New Roman" w:cs="Times New Roman"/>
          <w:sz w:val="28"/>
          <w:szCs w:val="28"/>
        </w:rPr>
        <w:t>/</w:t>
      </w:r>
      <w:proofErr w:type="spellStart"/>
      <w:r w:rsidR="004675BD">
        <w:rPr>
          <w:rFonts w:ascii="Times New Roman" w:hAnsi="Times New Roman" w:cs="Times New Roman"/>
          <w:sz w:val="28"/>
          <w:szCs w:val="28"/>
        </w:rPr>
        <w:t>DevR</w:t>
      </w:r>
      <w:proofErr w:type="spellEnd"/>
      <w:r w:rsidR="004675BD">
        <w:rPr>
          <w:rFonts w:ascii="Times New Roman" w:hAnsi="Times New Roman" w:cs="Times New Roman"/>
          <w:sz w:val="28"/>
          <w:szCs w:val="28"/>
        </w:rPr>
        <w:t xml:space="preserve"> (dormancy survival response regulator) </w:t>
      </w:r>
      <w:r>
        <w:rPr>
          <w:rFonts w:ascii="Times New Roman" w:hAnsi="Times New Roman" w:cs="Times New Roman"/>
          <w:sz w:val="28"/>
          <w:szCs w:val="28"/>
        </w:rPr>
        <w:t xml:space="preserve">regulon </w:t>
      </w:r>
      <w:r w:rsidR="004675BD">
        <w:rPr>
          <w:rFonts w:ascii="Times New Roman" w:hAnsi="Times New Roman" w:cs="Times New Roman"/>
          <w:sz w:val="28"/>
          <w:szCs w:val="28"/>
        </w:rPr>
        <w:t xml:space="preserve">were massively (&gt;100 fold) upregulated. These genes control the entry of Mycobacteria into a latent, dormant state. During this state Mycobacteria exist </w:t>
      </w:r>
      <w:r w:rsidR="00294C69">
        <w:rPr>
          <w:rFonts w:ascii="Times New Roman" w:hAnsi="Times New Roman" w:cs="Times New Roman"/>
          <w:sz w:val="28"/>
          <w:szCs w:val="28"/>
        </w:rPr>
        <w:t>in a state of nonreplicating persistence with low metabolic activity. A very important clinical consequence of this dormant state is that the bacteria become impervious to anti-mycobacterial drugs making treatment very difficult. Other molecular and biological processes affected by biofilm formation included the response to stress, oxidoreductase activity, fatty acid metabolic processes iron binding and oxygen transport.</w:t>
      </w:r>
    </w:p>
    <w:p w:rsidR="00294C69" w:rsidRDefault="00F333CA" w:rsidP="00972902">
      <w:pPr>
        <w:rPr>
          <w:rFonts w:ascii="Times New Roman" w:hAnsi="Times New Roman" w:cs="Times New Roman"/>
          <w:sz w:val="28"/>
          <w:szCs w:val="28"/>
        </w:rPr>
      </w:pPr>
      <w:r>
        <w:rPr>
          <w:rFonts w:ascii="Times New Roman" w:hAnsi="Times New Roman" w:cs="Times New Roman"/>
          <w:sz w:val="28"/>
          <w:szCs w:val="28"/>
        </w:rPr>
        <w:t>As expected the most down regulated genes associated with biofilm formation were those genes concerned with biosynthetic processes, ATP-synthesis coupled electron transport and regulation of transcription.</w:t>
      </w:r>
    </w:p>
    <w:p w:rsidR="00F333CA" w:rsidRDefault="00F333CA" w:rsidP="00972902">
      <w:pPr>
        <w:rPr>
          <w:rFonts w:ascii="Times New Roman" w:hAnsi="Times New Roman" w:cs="Times New Roman"/>
          <w:sz w:val="28"/>
          <w:szCs w:val="28"/>
        </w:rPr>
      </w:pPr>
      <w:r>
        <w:rPr>
          <w:rFonts w:ascii="Times New Roman" w:hAnsi="Times New Roman" w:cs="Times New Roman"/>
          <w:sz w:val="28"/>
          <w:szCs w:val="28"/>
        </w:rPr>
        <w:t>In conclusion I have discovered the genetic pathway associated with biofilm formation in M avium which can then explain their resistance to antibiotics when they form this non-vegetative phenotype.</w:t>
      </w:r>
    </w:p>
    <w:p w:rsidR="00F333CA" w:rsidRDefault="004B5279" w:rsidP="00972902">
      <w:pPr>
        <w:rPr>
          <w:rFonts w:ascii="Times New Roman" w:hAnsi="Times New Roman" w:cs="Times New Roman"/>
          <w:sz w:val="28"/>
          <w:szCs w:val="28"/>
        </w:rPr>
      </w:pPr>
      <w:r>
        <w:rPr>
          <w:rFonts w:ascii="Times New Roman" w:hAnsi="Times New Roman" w:cs="Times New Roman"/>
          <w:sz w:val="28"/>
          <w:szCs w:val="28"/>
        </w:rPr>
        <w:lastRenderedPageBreak/>
        <w:t>I have included the two diagrams of the regulatory pathways for the top 100 most expressed genes and the bottom 100 most down-regulated genes.</w:t>
      </w:r>
    </w:p>
    <w:p w:rsidR="004B5279" w:rsidRDefault="004B5279" w:rsidP="00972902">
      <w:pPr>
        <w:rPr>
          <w:rFonts w:ascii="Times New Roman" w:hAnsi="Times New Roman" w:cs="Times New Roman"/>
          <w:sz w:val="28"/>
          <w:szCs w:val="28"/>
        </w:rPr>
      </w:pPr>
      <w:r>
        <w:rPr>
          <w:noProof/>
          <w:lang w:eastAsia="en-NZ"/>
        </w:rPr>
        <w:drawing>
          <wp:inline distT="0" distB="0" distL="0" distR="0" wp14:anchorId="7254B29A" wp14:editId="3654C02C">
            <wp:extent cx="6278993" cy="57816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58196" t="15277" r="5602"/>
                    <a:stretch/>
                  </pic:blipFill>
                  <pic:spPr bwMode="auto">
                    <a:xfrm>
                      <a:off x="0" y="0"/>
                      <a:ext cx="6279831" cy="5782446"/>
                    </a:xfrm>
                    <a:prstGeom prst="rect">
                      <a:avLst/>
                    </a:prstGeom>
                    <a:ln>
                      <a:noFill/>
                    </a:ln>
                    <a:extLst>
                      <a:ext uri="{53640926-AAD7-44D8-BBD7-CCE9431645EC}">
                        <a14:shadowObscured xmlns:a14="http://schemas.microsoft.com/office/drawing/2010/main"/>
                      </a:ext>
                    </a:extLst>
                  </pic:spPr>
                </pic:pic>
              </a:graphicData>
            </a:graphic>
          </wp:inline>
        </w:drawing>
      </w:r>
    </w:p>
    <w:p w:rsidR="00F333CA" w:rsidRDefault="009C14FA" w:rsidP="00972902">
      <w:pPr>
        <w:rPr>
          <w:rFonts w:ascii="Times New Roman" w:hAnsi="Times New Roman" w:cs="Times New Roman"/>
          <w:sz w:val="28"/>
          <w:szCs w:val="28"/>
        </w:rPr>
      </w:pPr>
      <w:r>
        <w:rPr>
          <w:noProof/>
          <w:lang w:eastAsia="en-NZ"/>
        </w:rPr>
        <w:lastRenderedPageBreak/>
        <w:drawing>
          <wp:inline distT="0" distB="0" distL="0" distR="0" wp14:anchorId="0CA3EC7F" wp14:editId="07B4869A">
            <wp:extent cx="5731510" cy="556543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59468" t="13704" r="4984"/>
                    <a:stretch/>
                  </pic:blipFill>
                  <pic:spPr bwMode="auto">
                    <a:xfrm>
                      <a:off x="0" y="0"/>
                      <a:ext cx="5731510" cy="5565434"/>
                    </a:xfrm>
                    <a:prstGeom prst="rect">
                      <a:avLst/>
                    </a:prstGeom>
                    <a:ln>
                      <a:noFill/>
                    </a:ln>
                    <a:extLst>
                      <a:ext uri="{53640926-AAD7-44D8-BBD7-CCE9431645EC}">
                        <a14:shadowObscured xmlns:a14="http://schemas.microsoft.com/office/drawing/2010/main"/>
                      </a:ext>
                    </a:extLst>
                  </pic:spPr>
                </pic:pic>
              </a:graphicData>
            </a:graphic>
          </wp:inline>
        </w:drawing>
      </w:r>
      <w:r w:rsidR="00F333CA">
        <w:rPr>
          <w:rFonts w:ascii="Times New Roman" w:hAnsi="Times New Roman" w:cs="Times New Roman"/>
          <w:sz w:val="28"/>
          <w:szCs w:val="28"/>
        </w:rPr>
        <w:t xml:space="preserve"> </w:t>
      </w:r>
    </w:p>
    <w:p w:rsidR="00D743B1" w:rsidRPr="00982FD9" w:rsidRDefault="00D743B1" w:rsidP="00972902">
      <w:pPr>
        <w:rPr>
          <w:sz w:val="28"/>
          <w:szCs w:val="28"/>
        </w:rPr>
      </w:pPr>
    </w:p>
    <w:sectPr w:rsidR="00D743B1" w:rsidRPr="00982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9"/>
    <w:rsid w:val="00255913"/>
    <w:rsid w:val="00283107"/>
    <w:rsid w:val="00294C69"/>
    <w:rsid w:val="003258FE"/>
    <w:rsid w:val="00460EE9"/>
    <w:rsid w:val="004675BD"/>
    <w:rsid w:val="004B5279"/>
    <w:rsid w:val="00972902"/>
    <w:rsid w:val="00982FD9"/>
    <w:rsid w:val="009A23F7"/>
    <w:rsid w:val="009A6F29"/>
    <w:rsid w:val="009C14FA"/>
    <w:rsid w:val="009F14D2"/>
    <w:rsid w:val="00D743B1"/>
    <w:rsid w:val="00DF7668"/>
    <w:rsid w:val="00F333CA"/>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661DAB5FA0A48922FB4CDA2143248" ma:contentTypeVersion="8" ma:contentTypeDescription="Create a new document." ma:contentTypeScope="" ma:versionID="3b82c467221b37e50b6fb6890d8bad74">
  <xsd:schema xmlns:xsd="http://www.w3.org/2001/XMLSchema" xmlns:xs="http://www.w3.org/2001/XMLSchema" xmlns:p="http://schemas.microsoft.com/office/2006/metadata/properties" xmlns:ns2="0adeceee-ed8a-4e41-8e14-0315dc323ccb" targetNamespace="http://schemas.microsoft.com/office/2006/metadata/properties" ma:root="true" ma:fieldsID="4d2a6f45363a7f884319f6a3ef19933f" ns2:_="">
    <xsd:import namespace="0adeceee-ed8a-4e41-8e14-0315dc323c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eceee-ed8a-4e41-8e14-0315dc323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3FB7F-3B1E-4A08-8C49-5CBC44BB880E}"/>
</file>

<file path=customXml/itemProps2.xml><?xml version="1.0" encoding="utf-8"?>
<ds:datastoreItem xmlns:ds="http://schemas.openxmlformats.org/officeDocument/2006/customXml" ds:itemID="{91FBBA08-0291-4EE5-811D-D83E4049D44E}"/>
</file>

<file path=customXml/itemProps3.xml><?xml version="1.0" encoding="utf-8"?>
<ds:datastoreItem xmlns:ds="http://schemas.openxmlformats.org/officeDocument/2006/customXml" ds:itemID="{43316A7C-109A-4C8D-B2A5-4B795ED9828A}"/>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Cursons</dc:creator>
  <cp:lastModifiedBy>Robyn Fenneman</cp:lastModifiedBy>
  <cp:revision>2</cp:revision>
  <dcterms:created xsi:type="dcterms:W3CDTF">2016-04-27T01:30:00Z</dcterms:created>
  <dcterms:modified xsi:type="dcterms:W3CDTF">2016-04-27T01:30:00Z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0x0101005A1661DAB5FA0A48922FB4CDA2143248</vt:lpwstr>
  </property>
</Properties>
</file>